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>
      <w:pPr>
        <w:spacing w:after="200"/>
        <w:jc w:val="center"/>
      </w:pPr>
      <w:r>
        <w:rPr>
          <w:rFonts w:ascii="Arial" w:hAnsi="Arial"/>
          <w:b/>
          <w:i w:val="0"/>
          <w:color w:val="F28C28"/>
          <w:sz w:val="20"/>
        </w:rPr>
        <w:t>MANUAL DE INSTALACIÓN Y OPERACIÓN</w:t>
      </w:r>
    </w:p>
    <w:p>
      <w:pPr>
        <w:spacing w:after="280"/>
        <w:jc w:val="center"/>
      </w:pPr>
      <w:r>
        <w:drawing>
          <wp:inline xmlns:a="http://schemas.openxmlformats.org/drawingml/2006/main" xmlns:pic="http://schemas.openxmlformats.org/drawingml/2006/picture">
            <wp:extent cx="1965960" cy="1965960"/>
            <wp:docPr id="1" name="Picture 1" title="Identidad de JKPunch" descr="Icono de control de asistencia con reloj y huella digital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JKPunchMenuBackground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65960" cy="19659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  <w:jc w:val="center"/>
      </w:pPr>
      <w:r>
        <w:rPr>
          <w:rFonts w:ascii="Arial" w:hAnsi="Arial"/>
          <w:b/>
          <w:i w:val="0"/>
          <w:color w:val="0B2545"/>
          <w:sz w:val="62"/>
        </w:rPr>
        <w:t>JKPunch</w:t>
      </w:r>
    </w:p>
    <w:p>
      <w:pPr>
        <w:spacing w:after="360"/>
        <w:jc w:val="center"/>
      </w:pPr>
      <w:r>
        <w:rPr>
          <w:rFonts w:ascii="Arial" w:hAnsi="Arial"/>
          <w:b w:val="0"/>
          <w:i w:val="0"/>
          <w:color w:val="2E74B5"/>
          <w:sz w:val="29"/>
        </w:rPr>
        <w:t>Instalación · Usuarios · Relojes · Biometría · Ponchadas</w:t>
      </w:r>
    </w:p>
    <w:p>
      <w:pPr>
        <w:spacing w:after="40"/>
        <w:jc w:val="center"/>
      </w:pPr>
      <w:r>
        <w:rPr>
          <w:rFonts w:ascii="Arial" w:hAnsi="Arial"/>
          <w:b/>
          <w:i w:val="0"/>
          <w:color w:val="F28C28"/>
          <w:sz w:val="24"/>
        </w:rPr>
        <w:t>Edición genérica</w:t>
      </w:r>
    </w:p>
    <w:p>
      <w:pPr>
        <w:spacing w:after="680"/>
        <w:jc w:val="center"/>
      </w:pPr>
      <w:r>
        <w:rPr>
          <w:rFonts w:ascii="Arial" w:hAnsi="Arial"/>
          <w:b/>
          <w:i w:val="0"/>
          <w:color w:val="1F4D78"/>
          <w:sz w:val="23"/>
        </w:rPr>
        <w:t>Versión 1.0.29 · Ogma SmartLogic</w:t>
      </w:r>
    </w:p>
    <w:p>
      <w:pPr>
        <w:jc w:val="center"/>
      </w:pPr>
      <w:r>
        <w:rPr>
          <w:rFonts w:ascii="Arial" w:hAnsi="Arial"/>
          <w:b w:val="0"/>
          <w:i w:val="0"/>
          <w:color w:val="667085"/>
          <w:sz w:val="20"/>
        </w:rPr>
        <w:t>Agosto de 2026</w:t>
      </w:r>
    </w:p>
    <w:p>
      <w:r>
        <w:br w:type="page"/>
      </w:r>
    </w:p>
    <w:p>
      <w:pPr>
        <w:spacing w:before="0" w:after="60"/>
      </w:pPr>
      <w:r>
        <w:rPr>
          <w:rFonts w:ascii="Arial" w:hAnsi="Arial"/>
          <w:b/>
          <w:i w:val="0"/>
          <w:color w:val="F28C28"/>
          <w:sz w:val="19"/>
        </w:rPr>
        <w:t>CÓMO USAR ESTA GUÍA</w:t>
      </w:r>
    </w:p>
    <w:p>
      <w:pPr>
        <w:pStyle w:val="Heading1"/>
      </w:pPr>
      <w:r>
        <w:t>Ruta rápida</w:t>
      </w:r>
    </w:p>
    <w:p>
      <w:pPr>
        <w:spacing w:after="240"/>
      </w:pPr>
      <w:r>
        <w:rPr>
          <w:rFonts w:ascii="Arial" w:hAnsi="Arial"/>
          <w:b w:val="0"/>
          <w:i/>
          <w:color w:val="667085"/>
          <w:sz w:val="23"/>
        </w:rPr>
        <w:t>Siga el flujo completo o vaya directamente a la operación que necesita.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vAlign w:val="center"/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/>
                <w:i w:val="0"/>
                <w:color w:val="1F4D78"/>
                <w:sz w:val="18"/>
              </w:rPr>
              <w:t>Necesito…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vAlign w:val="center"/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/>
                <w:i w:val="0"/>
                <w:color w:val="1F4D78"/>
                <w:sz w:val="18"/>
              </w:rPr>
              <w:t>Ir a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Instalar JKPunch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Parte I · Instalación y primer acceso</w:t>
            </w:r>
          </w:p>
        </w:tc>
      </w:tr>
      <w:tr>
        <w:tc>
          <w:tcPr>
            <w:tcW w:type="dxa" w:w="27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Crear una cuenta para entrar</w:t>
            </w:r>
          </w:p>
        </w:tc>
        <w:tc>
          <w:tcPr>
            <w:tcW w:type="dxa" w:w="666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Parte II · Usuarios y permisos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Registrar un ponchador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Parte III · Relojes biométricos</w:t>
            </w:r>
          </w:p>
        </w:tc>
      </w:tr>
      <w:tr>
        <w:tc>
          <w:tcPr>
            <w:tcW w:type="dxa" w:w="27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Crear y enrolar un empleado</w:t>
            </w:r>
          </w:p>
        </w:tc>
        <w:tc>
          <w:tcPr>
            <w:tcW w:type="dxa" w:w="666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Parte IV · Empleados y biometría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Subir el empleado al reloj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Parte V · Envío al reloj</w:t>
            </w:r>
          </w:p>
        </w:tc>
      </w:tr>
      <w:tr>
        <w:tc>
          <w:tcPr>
            <w:tcW w:type="dxa" w:w="27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Descargar ponchadas</w:t>
            </w:r>
          </w:p>
        </w:tc>
        <w:tc>
          <w:tcPr>
            <w:tcW w:type="dxa" w:w="666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Parte VI · Descarga y verificación</w:t>
            </w:r>
          </w:p>
        </w:tc>
      </w:tr>
    </w:tbl>
    <w:p>
      <w:pPr>
        <w:spacing w:after="40"/>
      </w:pPr>
    </w:p>
    <w:p>
      <w:pPr>
        <w:pStyle w:val="Heading2"/>
      </w:pPr>
      <w:r>
        <w:t>Dos tipos de persona</w:t>
      </w:r>
    </w:p>
    <w:p>
      <w:pPr>
        <w:spacing w:before="80" w:after="160" w:line="288" w:lineRule="auto"/>
        <w:ind w:left="173" w:right="115"/>
        <w:shd w:fill="E8F3FA"/>
        <w:pBdr>
          <w:left w:val="single" w:sz="18" w:space="8" w:color="2E74B5"/>
        </w:pBdr>
      </w:pPr>
      <w:r>
        <w:rPr>
          <w:rFonts w:ascii="Arial" w:hAnsi="Arial"/>
          <w:b/>
          <w:i w:val="0"/>
          <w:color w:val="2E74B5"/>
          <w:sz w:val="22"/>
        </w:rPr>
        <w:t xml:space="preserve">Usuario del sistema  </w:t>
      </w:r>
      <w:r>
        <w:rPr>
          <w:rFonts w:ascii="Arial" w:hAnsi="Arial"/>
          <w:b w:val="0"/>
          <w:i w:val="0"/>
          <w:color w:val="0B2545"/>
          <w:sz w:val="22"/>
        </w:rPr>
        <w:t>Cuenta que inicia sesión y utiliza JKPunch. Se crea en el módulo de permisos.</w:t>
      </w:r>
    </w:p>
    <w:p>
      <w:pPr>
        <w:spacing w:before="80" w:after="160" w:line="288" w:lineRule="auto"/>
        <w:ind w:left="173" w:right="115"/>
        <w:shd w:fill="EAF7F0"/>
        <w:pBdr>
          <w:left w:val="single" w:sz="18" w:space="8" w:color="138A5B"/>
        </w:pBdr>
      </w:pPr>
      <w:r>
        <w:rPr>
          <w:rFonts w:ascii="Arial" w:hAnsi="Arial"/>
          <w:b/>
          <w:i w:val="0"/>
          <w:color w:val="138A5B"/>
          <w:sz w:val="22"/>
        </w:rPr>
        <w:t xml:space="preserve">Empleado del reloj  </w:t>
      </w:r>
      <w:r>
        <w:rPr>
          <w:rFonts w:ascii="Arial" w:hAnsi="Arial"/>
          <w:b w:val="0"/>
          <w:i w:val="0"/>
          <w:color w:val="0B2545"/>
          <w:sz w:val="22"/>
        </w:rPr>
        <w:t>Persona que marca asistencia. Se crea en Gestión de empleados, se enrola y luego se envía al ponchador.</w:t>
      </w:r>
    </w:p>
    <w:p>
      <w:pPr>
        <w:pStyle w:val="Heading2"/>
      </w:pPr>
      <w:r>
        <w:t>Flujo completo recomendado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Instalar JKPunch y validar SQL Server.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Entrar con Admin y revisar los parámetros iniciales.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Registrar el reloj y probar su conexión.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Crear usuarios personales y asignarles permisos.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Crear el empleado y capturar su huella, rostro o fotografía.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Enviar el empleado a uno o varios relojes.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Realizar una marcación de prueba y descargar las ponchadas.</w:t>
      </w:r>
    </w:p>
    <w:p>
      <w:pPr>
        <w:spacing w:before="80" w:after="160" w:line="288" w:lineRule="auto"/>
        <w:ind w:left="173" w:right="115"/>
        <w:shd w:fill="FFF4E5"/>
        <w:pBdr>
          <w:left w:val="single" w:sz="18" w:space="8" w:color="F28C28"/>
        </w:pBdr>
      </w:pPr>
      <w:r>
        <w:rPr>
          <w:rFonts w:ascii="Arial" w:hAnsi="Arial"/>
          <w:b/>
          <w:i w:val="0"/>
          <w:color w:val="F28C28"/>
          <w:sz w:val="22"/>
        </w:rPr>
        <w:t xml:space="preserve">Administrador protegido  </w:t>
      </w:r>
      <w:r>
        <w:rPr>
          <w:rFonts w:ascii="Arial" w:hAnsi="Arial"/>
          <w:b w:val="0"/>
          <w:i w:val="0"/>
          <w:color w:val="0B2545"/>
          <w:sz w:val="22"/>
        </w:rPr>
        <w:t>Admin conserva todos los privilegios del producto. Use una clave fuerte y cuentas personales para el trabajo diario.</w:t>
      </w:r>
    </w:p>
    <w:p>
      <w:r>
        <w:br w:type="page"/>
      </w:r>
    </w:p>
    <w:p>
      <w:pPr>
        <w:spacing w:before="0" w:after="60"/>
      </w:pPr>
      <w:r>
        <w:rPr>
          <w:rFonts w:ascii="Arial" w:hAnsi="Arial"/>
          <w:b/>
          <w:i w:val="0"/>
          <w:color w:val="F28C28"/>
          <w:sz w:val="19"/>
        </w:rPr>
        <w:t>PARTE I</w:t>
      </w:r>
    </w:p>
    <w:p>
      <w:pPr>
        <w:pStyle w:val="Heading1"/>
      </w:pPr>
      <w:r>
        <w:t>Instalación y primer acceso</w:t>
      </w:r>
    </w:p>
    <w:p>
      <w:pPr>
        <w:spacing w:after="240"/>
      </w:pPr>
      <w:r>
        <w:rPr>
          <w:rFonts w:ascii="Arial" w:hAnsi="Arial"/>
          <w:b w:val="0"/>
          <w:i/>
          <w:color w:val="667085"/>
          <w:sz w:val="23"/>
        </w:rPr>
        <w:t>Instalación genérica de JKPunch en una base nueva o actualización de una base existente.</w:t>
      </w:r>
    </w:p>
    <w:p>
      <w:pPr>
        <w:pStyle w:val="Heading2"/>
      </w:pPr>
      <w:r>
        <w:t>1. Requisitos</w:t>
      </w:r>
    </w:p>
    <w:p>
      <w:pPr>
        <w:spacing w:after="100"/>
        <w:ind w:left="288" w:hanging="288"/>
      </w:pPr>
      <w:r>
        <w:rPr>
          <w:rFonts w:ascii="Arial" w:hAnsi="Arial"/>
          <w:b w:val="0"/>
          <w:i w:val="0"/>
          <w:color w:val="2E74B5"/>
          <w:sz w:val="24"/>
        </w:rPr>
        <w:t xml:space="preserve">☐  </w:t>
      </w:r>
      <w:r>
        <w:rPr>
          <w:rFonts w:ascii="Arial" w:hAnsi="Arial"/>
          <w:b w:val="0"/>
          <w:i w:val="0"/>
          <w:color w:val="000000"/>
          <w:sz w:val="22"/>
        </w:rPr>
        <w:t>Windows 10 u 11 y permisos de administrador local.</w:t>
      </w:r>
    </w:p>
    <w:p>
      <w:pPr>
        <w:spacing w:after="100"/>
        <w:ind w:left="288" w:hanging="288"/>
      </w:pPr>
      <w:r>
        <w:rPr>
          <w:rFonts w:ascii="Arial" w:hAnsi="Arial"/>
          <w:b w:val="0"/>
          <w:i w:val="0"/>
          <w:color w:val="2E74B5"/>
          <w:sz w:val="24"/>
        </w:rPr>
        <w:t xml:space="preserve">☐  </w:t>
      </w:r>
      <w:r>
        <w:rPr>
          <w:rFonts w:ascii="Arial" w:hAnsi="Arial"/>
          <w:b w:val="0"/>
          <w:i w:val="0"/>
          <w:color w:val="000000"/>
          <w:sz w:val="22"/>
        </w:rPr>
        <w:t>.NET Framework 4.8 o superior.</w:t>
      </w:r>
    </w:p>
    <w:p>
      <w:pPr>
        <w:spacing w:after="100"/>
        <w:ind w:left="288" w:hanging="288"/>
      </w:pPr>
      <w:r>
        <w:rPr>
          <w:rFonts w:ascii="Arial" w:hAnsi="Arial"/>
          <w:b w:val="0"/>
          <w:i w:val="0"/>
          <w:color w:val="2E74B5"/>
          <w:sz w:val="24"/>
        </w:rPr>
        <w:t xml:space="preserve">☐  </w:t>
      </w:r>
      <w:r>
        <w:rPr>
          <w:rFonts w:ascii="Arial" w:hAnsi="Arial"/>
          <w:b w:val="0"/>
          <w:i w:val="0"/>
          <w:color w:val="000000"/>
          <w:sz w:val="22"/>
        </w:rPr>
        <w:t>SQL Server o SQL Server Express disponible.</w:t>
      </w:r>
    </w:p>
    <w:p>
      <w:pPr>
        <w:spacing w:after="100"/>
        <w:ind w:left="288" w:hanging="288"/>
      </w:pPr>
      <w:r>
        <w:rPr>
          <w:rFonts w:ascii="Arial" w:hAnsi="Arial"/>
          <w:b w:val="0"/>
          <w:i w:val="0"/>
          <w:color w:val="2E74B5"/>
          <w:sz w:val="24"/>
        </w:rPr>
        <w:t xml:space="preserve">☐  </w:t>
      </w:r>
      <w:r>
        <w:rPr>
          <w:rFonts w:ascii="Arial" w:hAnsi="Arial"/>
          <w:b w:val="0"/>
          <w:i w:val="0"/>
          <w:color w:val="000000"/>
          <w:sz w:val="22"/>
        </w:rPr>
        <w:t>Servidor/instancia, nombre de base, usuario SQL y contraseña.</w:t>
      </w:r>
    </w:p>
    <w:p>
      <w:pPr>
        <w:spacing w:after="100"/>
        <w:ind w:left="288" w:hanging="288"/>
      </w:pPr>
      <w:r>
        <w:rPr>
          <w:rFonts w:ascii="Arial" w:hAnsi="Arial"/>
          <w:b w:val="0"/>
          <w:i w:val="0"/>
          <w:color w:val="2E74B5"/>
          <w:sz w:val="24"/>
        </w:rPr>
        <w:t xml:space="preserve">☐  </w:t>
      </w:r>
      <w:r>
        <w:rPr>
          <w:rFonts w:ascii="Arial" w:hAnsi="Arial"/>
          <w:b w:val="0"/>
          <w:i w:val="0"/>
          <w:color w:val="000000"/>
          <w:sz w:val="22"/>
        </w:rPr>
        <w:t>Conectividad con los relojes biométricos.</w:t>
      </w:r>
    </w:p>
    <w:p>
      <w:pPr>
        <w:spacing w:after="100"/>
        <w:ind w:left="288" w:hanging="288"/>
      </w:pPr>
      <w:r>
        <w:rPr>
          <w:rFonts w:ascii="Arial" w:hAnsi="Arial"/>
          <w:b w:val="0"/>
          <w:i w:val="0"/>
          <w:color w:val="2E74B5"/>
          <w:sz w:val="24"/>
        </w:rPr>
        <w:t xml:space="preserve">☐  </w:t>
      </w:r>
      <w:r>
        <w:rPr>
          <w:rFonts w:ascii="Arial" w:hAnsi="Arial"/>
          <w:b w:val="0"/>
          <w:i w:val="0"/>
          <w:color w:val="000000"/>
          <w:sz w:val="22"/>
        </w:rPr>
        <w:t>Respaldo reciente cuando se actualizará una base existente.</w:t>
      </w:r>
    </w:p>
    <w:p>
      <w:pPr>
        <w:pStyle w:val="Heading2"/>
      </w:pPr>
      <w:r>
        <w:t>2. Ejecutar el instalador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Ejecute JKPunch_Setup_1.0.29.exe como administrador.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Seleccione la carpeta de destino. La ruta sugerida es C:\OSL\JKPunch.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Continúe hasta la página Conexión a la base de datos.</w:t>
      </w: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5257800" cy="4046444"/>
            <wp:docPr id="2" name="Picture 2" title="Figura 1. Carpeta de destino del instalador genérico JKPunch." descr="Instalador JKPunch 1.0.29 con ruta de instalación C:\OSL\JKPunch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0_instalador_carpeta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04644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rFonts w:ascii="Arial" w:hAnsi="Arial"/>
          <w:b w:val="0"/>
          <w:i/>
          <w:color w:val="667085"/>
          <w:sz w:val="18"/>
        </w:rPr>
        <w:t>Figura 1. Carpeta de destino del instalador genérico JKPunch.</w:t>
      </w:r>
    </w:p>
    <w:p>
      <w:pPr>
        <w:pStyle w:val="Heading2"/>
      </w:pPr>
      <w:r>
        <w:t>3. Completar la conexión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vAlign w:val="center"/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/>
                <w:i w:val="0"/>
                <w:color w:val="1F4D78"/>
                <w:sz w:val="18"/>
              </w:rPr>
              <w:t>Campo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vAlign w:val="center"/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/>
                <w:i w:val="0"/>
                <w:color w:val="1F4D78"/>
                <w:sz w:val="18"/>
              </w:rPr>
              <w:t>Qué escribir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Nombre de la empresa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Nombre comercial que aparecerá en JKPunch.</w:t>
            </w:r>
          </w:p>
        </w:tc>
      </w:tr>
      <w:tr>
        <w:tc>
          <w:tcPr>
            <w:tcW w:type="dxa" w:w="27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Servidor</w:t>
            </w:r>
          </w:p>
        </w:tc>
        <w:tc>
          <w:tcPr>
            <w:tcW w:type="dxa" w:w="666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Servidor\Instancia,Puerto; por ejemplo localhost\SQLEXPRESS,1433.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Base de datos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JKPunch por defecto, u otro nombre autorizado.</w:t>
            </w:r>
          </w:p>
        </w:tc>
      </w:tr>
      <w:tr>
        <w:tc>
          <w:tcPr>
            <w:tcW w:type="dxa" w:w="27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Usuario SQL</w:t>
            </w:r>
          </w:p>
        </w:tc>
        <w:tc>
          <w:tcPr>
            <w:tcW w:type="dxa" w:w="666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Usuario con permisos para crear/actualizar la base.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Contraseña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Contraseña vigente del usuario SQL.</w:t>
            </w:r>
          </w:p>
        </w:tc>
      </w:tr>
    </w:tbl>
    <w:p>
      <w:pPr>
        <w:spacing w:after="40"/>
      </w:pPr>
    </w:p>
    <w:p>
      <w:pPr>
        <w:spacing w:before="80" w:after="160" w:line="288" w:lineRule="auto"/>
        <w:ind w:left="173" w:right="115"/>
        <w:shd w:fill="EAF7F0"/>
        <w:pBdr>
          <w:left w:val="single" w:sz="18" w:space="8" w:color="138A5B"/>
        </w:pBdr>
      </w:pPr>
      <w:r>
        <w:rPr>
          <w:rFonts w:ascii="Arial" w:hAnsi="Arial"/>
          <w:b/>
          <w:i w:val="0"/>
          <w:color w:val="138A5B"/>
          <w:sz w:val="22"/>
        </w:rPr>
        <w:t xml:space="preserve">Validación previa  </w:t>
      </w:r>
      <w:r>
        <w:rPr>
          <w:rFonts w:ascii="Arial" w:hAnsi="Arial"/>
          <w:b w:val="0"/>
          <w:i w:val="0"/>
          <w:color w:val="0B2545"/>
          <w:sz w:val="22"/>
        </w:rPr>
        <w:t>El instalador prueba primero el usuario SQL y solo después intenta crear o actualizar la base.</w:t>
      </w:r>
    </w:p>
    <w:p>
      <w:r>
        <w:rPr>
          <w:rFonts w:ascii="Arial" w:hAnsi="Arial"/>
          <w:b w:val="0"/>
          <w:i w:val="0"/>
          <w:color w:val="000000"/>
          <w:sz w:val="22"/>
        </w:rPr>
        <w:t>Si la base no existe, el instalador la crea y aplica todos los scripts. Si existe, conserva los datos y aplica únicamente los cambios pendientes.</w:t>
      </w:r>
    </w:p>
    <w:p>
      <w:r>
        <w:br w:type="page"/>
      </w:r>
    </w:p>
    <w:p>
      <w:pPr>
        <w:spacing w:before="0" w:after="60"/>
      </w:pPr>
      <w:r>
        <w:rPr>
          <w:rFonts w:ascii="Arial" w:hAnsi="Arial"/>
          <w:b/>
          <w:i w:val="0"/>
          <w:color w:val="F28C28"/>
          <w:sz w:val="19"/>
        </w:rPr>
        <w:t>PARTE I · CONTINUACIÓN</w:t>
      </w:r>
    </w:p>
    <w:p>
      <w:pPr>
        <w:pStyle w:val="Heading1"/>
      </w:pPr>
      <w:r>
        <w:t>Administrador y primer acceso</w:t>
      </w:r>
    </w:p>
    <w:p>
      <w:pPr>
        <w:pStyle w:val="Heading2"/>
      </w:pPr>
      <w:r>
        <w:t>4. Definir la clave inicial de Admin</w:t>
      </w:r>
    </w:p>
    <w:p>
      <w:r>
        <w:rPr>
          <w:rFonts w:ascii="Arial" w:hAnsi="Arial"/>
          <w:b w:val="0"/>
          <w:i w:val="0"/>
          <w:color w:val="000000"/>
          <w:sz w:val="22"/>
        </w:rPr>
        <w:t>En una instalación nueva, escriba y confirme una clave de al menos 8 caracteres. Esta clave pertenece al usuario de JKPunch, no al usuario SQL.</w:t>
      </w:r>
    </w:p>
    <w:p>
      <w:pPr>
        <w:pStyle w:val="Heading2"/>
      </w:pPr>
      <w:r>
        <w:t>5. Configurar la descarga automática</w:t>
      </w:r>
    </w:p>
    <w:p>
      <w:r>
        <w:rPr>
          <w:rFonts w:ascii="Arial" w:hAnsi="Arial"/>
          <w:b w:val="0"/>
          <w:i w:val="0"/>
          <w:color w:val="000000"/>
          <w:sz w:val="22"/>
        </w:rPr>
        <w:t>Defina el intervalo de descarga. Como referencia inicial puede usar 480 minutos. Evite intervalos muy cortos si no son necesarios.</w:t>
      </w:r>
    </w:p>
    <w:p>
      <w:pPr>
        <w:pStyle w:val="Heading2"/>
      </w:pPr>
      <w:r>
        <w:t>6. Iniciar sesión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Abra JKPunch desde el acceso directo.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Seleccione la conexión creada por el instalador.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Escriba Admin y la clave definida durante la instalación.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Pulse Conectar.</w:t>
      </w:r>
    </w:p>
    <w:p>
      <w:pPr>
        <w:spacing w:before="80" w:after="160" w:line="288" w:lineRule="auto"/>
        <w:ind w:left="173" w:right="115"/>
        <w:shd w:fill="FDECEC"/>
        <w:pBdr>
          <w:left w:val="single" w:sz="18" w:space="8" w:color="B42318"/>
        </w:pBdr>
      </w:pPr>
      <w:r>
        <w:rPr>
          <w:rFonts w:ascii="Arial" w:hAnsi="Arial"/>
          <w:b/>
          <w:i w:val="0"/>
          <w:color w:val="B42318"/>
          <w:sz w:val="22"/>
        </w:rPr>
        <w:t xml:space="preserve">Si aparece Login failed  </w:t>
      </w:r>
      <w:r>
        <w:rPr>
          <w:rFonts w:ascii="Arial" w:hAnsi="Arial"/>
          <w:b w:val="0"/>
          <w:i w:val="0"/>
          <w:color w:val="0B2545"/>
          <w:sz w:val="22"/>
        </w:rPr>
        <w:t>Revise servidor, instancia, puerto, usuario SQL, contraseña SQL y nombre de base. El inicio de JKPunch depende de que esa conexión sea válida.</w:t>
      </w:r>
    </w:p>
    <w:p>
      <w:pPr>
        <w:pStyle w:val="Heading2"/>
      </w:pPr>
      <w:r>
        <w:t>7. Parámetros mínimos</w:t>
      </w:r>
    </w:p>
    <w:p>
      <w:pPr>
        <w:spacing w:before="0" w:after="80" w:line="300" w:lineRule="auto"/>
        <w:numPr>
          <w:ilvl w:val="0"/>
          <w:numId w:val="901"/>
        </w:numPr>
      </w:pPr>
      <w:r>
        <w:rPr>
          <w:rFonts w:ascii="Arial" w:hAnsi="Arial"/>
          <w:b w:val="0"/>
          <w:i w:val="0"/>
          <w:color w:val="000000"/>
          <w:sz w:val="22"/>
        </w:rPr>
        <w:t>Empresa y logotipo.</w:t>
      </w:r>
    </w:p>
    <w:p>
      <w:pPr>
        <w:spacing w:before="0" w:after="80" w:line="300" w:lineRule="auto"/>
        <w:numPr>
          <w:ilvl w:val="0"/>
          <w:numId w:val="901"/>
        </w:numPr>
      </w:pPr>
      <w:r>
        <w:rPr>
          <w:rFonts w:ascii="Arial" w:hAnsi="Arial"/>
          <w:b w:val="0"/>
          <w:i w:val="0"/>
          <w:color w:val="000000"/>
          <w:sz w:val="22"/>
        </w:rPr>
        <w:t>Departamentos, posiciones, jornadas y tiendas/localidades.</w:t>
      </w:r>
    </w:p>
    <w:p>
      <w:pPr>
        <w:spacing w:before="0" w:after="80" w:line="300" w:lineRule="auto"/>
        <w:numPr>
          <w:ilvl w:val="0"/>
          <w:numId w:val="901"/>
        </w:numPr>
      </w:pPr>
      <w:r>
        <w:rPr>
          <w:rFonts w:ascii="Arial" w:hAnsi="Arial"/>
          <w:b w:val="0"/>
          <w:i w:val="0"/>
          <w:color w:val="000000"/>
          <w:sz w:val="22"/>
        </w:rPr>
        <w:t>Tipos de empleado, grupos, tipos de sangre y estados civiles.</w:t>
      </w:r>
    </w:p>
    <w:p>
      <w:pPr>
        <w:spacing w:before="0" w:after="80" w:line="300" w:lineRule="auto"/>
        <w:numPr>
          <w:ilvl w:val="0"/>
          <w:numId w:val="901"/>
        </w:numPr>
      </w:pPr>
      <w:r>
        <w:rPr>
          <w:rFonts w:ascii="Arial" w:hAnsi="Arial"/>
          <w:b w:val="0"/>
          <w:i w:val="0"/>
          <w:color w:val="000000"/>
          <w:sz w:val="22"/>
        </w:rPr>
        <w:t>Ruta compartida de fotografías, si se utilizará.</w:t>
      </w:r>
    </w:p>
    <w:p>
      <w:r>
        <w:br w:type="page"/>
      </w:r>
    </w:p>
    <w:p>
      <w:pPr>
        <w:spacing w:before="0" w:after="60"/>
      </w:pPr>
      <w:r>
        <w:rPr>
          <w:rFonts w:ascii="Arial" w:hAnsi="Arial"/>
          <w:b/>
          <w:i w:val="0"/>
          <w:color w:val="F28C28"/>
          <w:sz w:val="19"/>
        </w:rPr>
        <w:t>PARTE II</w:t>
      </w:r>
    </w:p>
    <w:p>
      <w:pPr>
        <w:pStyle w:val="Heading1"/>
      </w:pPr>
      <w:r>
        <w:t>Crear usuarios y asignar permisos</w:t>
      </w:r>
    </w:p>
    <w:p>
      <w:pPr>
        <w:spacing w:after="240"/>
      </w:pPr>
      <w:r>
        <w:rPr>
          <w:rFonts w:ascii="Arial" w:hAnsi="Arial"/>
          <w:b w:val="0"/>
          <w:i/>
          <w:color w:val="667085"/>
          <w:sz w:val="23"/>
        </w:rPr>
        <w:t>Cuenta personal para entrar a JKPunch con las opciones autorizadas.</w:t>
      </w:r>
    </w:p>
    <w:p>
      <w:pPr>
        <w:pStyle w:val="Heading2"/>
      </w:pPr>
      <w:r>
        <w:t>1. Crear el usuario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Entre con Admin y abra Permisos &gt; Administración de Permisos &gt; Usuarios.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Pulse Nuevo.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Escriba un usuario único y una clave temporal segura.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Complete nombres, apellidos, teléfono y correo.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Seleccione Menú Lateral Árbol.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Deje Deshabilitado sin marcar.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Marque Administrador solo cuando la persona administrará el sistema.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Pulse Guardar.</w:t>
      </w: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5577840" cy="4028440"/>
            <wp:docPr id="3" name="Picture 3" title="Figura 2. Formulario de creación de usuarios del sistema." descr="Formulario Usuarios con ejemplo supervisor, datos personales, tipo de menú y opciones Deshabilitado y Administrador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_crear_usuario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40284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rFonts w:ascii="Arial" w:hAnsi="Arial"/>
          <w:b w:val="0"/>
          <w:i/>
          <w:color w:val="667085"/>
          <w:sz w:val="18"/>
        </w:rPr>
        <w:t>Figura 2. Formulario de creación de usuarios del sistema.</w:t>
      </w:r>
    </w:p>
    <w:p>
      <w:pPr>
        <w:spacing w:before="80" w:after="160" w:line="288" w:lineRule="auto"/>
        <w:ind w:left="173" w:right="115"/>
        <w:shd w:fill="FFF4E5"/>
        <w:pBdr>
          <w:left w:val="single" w:sz="18" w:space="8" w:color="F28C28"/>
        </w:pBdr>
      </w:pPr>
      <w:r>
        <w:rPr>
          <w:rFonts w:ascii="Arial" w:hAnsi="Arial"/>
          <w:b/>
          <w:i w:val="0"/>
          <w:color w:val="F28C28"/>
          <w:sz w:val="22"/>
        </w:rPr>
        <w:t xml:space="preserve">No comparta Admin  </w:t>
      </w:r>
      <w:r>
        <w:rPr>
          <w:rFonts w:ascii="Arial" w:hAnsi="Arial"/>
          <w:b w:val="0"/>
          <w:i w:val="0"/>
          <w:color w:val="0B2545"/>
          <w:sz w:val="22"/>
        </w:rPr>
        <w:t>Cree una cuenta personal para cada operador. Admin debe reservarse para recuperación y administración.</w:t>
      </w:r>
    </w:p>
    <w:p>
      <w:r>
        <w:br w:type="page"/>
      </w:r>
    </w:p>
    <w:p>
      <w:pPr>
        <w:spacing w:before="0" w:after="60"/>
      </w:pPr>
      <w:r>
        <w:rPr>
          <w:rFonts w:ascii="Arial" w:hAnsi="Arial"/>
          <w:b/>
          <w:i w:val="0"/>
          <w:color w:val="F28C28"/>
          <w:sz w:val="19"/>
        </w:rPr>
        <w:t>PARTE II · CONTINUACIÓN</w:t>
      </w:r>
    </w:p>
    <w:p>
      <w:pPr>
        <w:pStyle w:val="Heading1"/>
      </w:pPr>
      <w:r>
        <w:t>Asignar permisos</w:t>
      </w:r>
    </w:p>
    <w:p>
      <w:pPr>
        <w:pStyle w:val="Heading2"/>
      </w:pPr>
      <w:r>
        <w:t>2. Autorizar las opciones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Seleccione el usuario recién creado.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Expanda JKPunch y los módulos requeridos.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Marque las opciones que utilizará la persona.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Si cambia un nodo padre, confirme la advertencia de múltiples opciones.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Actualice el menú y pruebe iniciando sesión con la nueva cuenta.</w:t>
      </w: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3337560" cy="3853460"/>
            <wp:docPr id="4" name="Picture 4" title="Figura 3. Árbol de opciones para asignar permisos." descr="Árbol de permisos con casillas para empleados, mantenimiento y secciones de operació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_permisos_usuario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37560" cy="38534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rFonts w:ascii="Arial" w:hAnsi="Arial"/>
          <w:b w:val="0"/>
          <w:i/>
          <w:color w:val="667085"/>
          <w:sz w:val="18"/>
        </w:rPr>
        <w:t>Figura 3. Árbol de opciones para asignar permisos.</w:t>
      </w:r>
    </w:p>
    <w:p>
      <w:pPr>
        <w:spacing w:before="80" w:after="160" w:line="288" w:lineRule="auto"/>
        <w:ind w:left="173" w:right="115"/>
        <w:shd w:fill="E8F3FA"/>
        <w:pBdr>
          <w:left w:val="single" w:sz="18" w:space="8" w:color="2E74B5"/>
        </w:pBdr>
      </w:pPr>
      <w:r>
        <w:rPr>
          <w:rFonts w:ascii="Arial" w:hAnsi="Arial"/>
          <w:b/>
          <w:i w:val="0"/>
          <w:color w:val="2E74B5"/>
          <w:sz w:val="22"/>
        </w:rPr>
        <w:t xml:space="preserve">Admin  </w:t>
      </w:r>
      <w:r>
        <w:rPr>
          <w:rFonts w:ascii="Arial" w:hAnsi="Arial"/>
          <w:b w:val="0"/>
          <w:i w:val="0"/>
          <w:color w:val="0B2545"/>
          <w:sz w:val="22"/>
        </w:rPr>
        <w:t>No se permite quitarle opciones al usuario Admin; debe conservar todos los permisos del producto.</w:t>
      </w:r>
    </w:p>
    <w:p>
      <w:pPr>
        <w:spacing w:after="100"/>
        <w:ind w:left="288" w:hanging="288"/>
      </w:pPr>
      <w:r>
        <w:rPr>
          <w:rFonts w:ascii="Arial" w:hAnsi="Arial"/>
          <w:b w:val="0"/>
          <w:i w:val="0"/>
          <w:color w:val="2E74B5"/>
          <w:sz w:val="24"/>
        </w:rPr>
        <w:t xml:space="preserve">☐  </w:t>
      </w:r>
      <w:r>
        <w:rPr>
          <w:rFonts w:ascii="Arial" w:hAnsi="Arial"/>
          <w:b w:val="0"/>
          <w:i w:val="0"/>
          <w:color w:val="000000"/>
          <w:sz w:val="22"/>
        </w:rPr>
        <w:t>El usuario inicia sesión.</w:t>
      </w:r>
    </w:p>
    <w:p>
      <w:pPr>
        <w:spacing w:after="100"/>
        <w:ind w:left="288" w:hanging="288"/>
      </w:pPr>
      <w:r>
        <w:rPr>
          <w:rFonts w:ascii="Arial" w:hAnsi="Arial"/>
          <w:b w:val="0"/>
          <w:i w:val="0"/>
          <w:color w:val="2E74B5"/>
          <w:sz w:val="24"/>
        </w:rPr>
        <w:t xml:space="preserve">☐  </w:t>
      </w:r>
      <w:r>
        <w:rPr>
          <w:rFonts w:ascii="Arial" w:hAnsi="Arial"/>
          <w:b w:val="0"/>
          <w:i w:val="0"/>
          <w:color w:val="000000"/>
          <w:sz w:val="22"/>
        </w:rPr>
        <w:t>Ve solo los módulos autorizados.</w:t>
      </w:r>
    </w:p>
    <w:p>
      <w:pPr>
        <w:spacing w:after="100"/>
        <w:ind w:left="288" w:hanging="288"/>
      </w:pPr>
      <w:r>
        <w:rPr>
          <w:rFonts w:ascii="Arial" w:hAnsi="Arial"/>
          <w:b w:val="0"/>
          <w:i w:val="0"/>
          <w:color w:val="2E74B5"/>
          <w:sz w:val="24"/>
        </w:rPr>
        <w:t xml:space="preserve">☐  </w:t>
      </w:r>
      <w:r>
        <w:rPr>
          <w:rFonts w:ascii="Arial" w:hAnsi="Arial"/>
          <w:b w:val="0"/>
          <w:i w:val="0"/>
          <w:color w:val="000000"/>
          <w:sz w:val="22"/>
        </w:rPr>
        <w:t>Puede abrir los formularios necesarios.</w:t>
      </w:r>
    </w:p>
    <w:p>
      <w:pPr>
        <w:spacing w:after="100"/>
        <w:ind w:left="288" w:hanging="288"/>
      </w:pPr>
      <w:r>
        <w:rPr>
          <w:rFonts w:ascii="Arial" w:hAnsi="Arial"/>
          <w:b w:val="0"/>
          <w:i w:val="0"/>
          <w:color w:val="2E74B5"/>
          <w:sz w:val="24"/>
        </w:rPr>
        <w:t xml:space="preserve">☐  </w:t>
      </w:r>
      <w:r>
        <w:rPr>
          <w:rFonts w:ascii="Arial" w:hAnsi="Arial"/>
          <w:b w:val="0"/>
          <w:i w:val="0"/>
          <w:color w:val="000000"/>
          <w:sz w:val="22"/>
        </w:rPr>
        <w:t>No administra permisos si no fue autorizado.</w:t>
      </w:r>
    </w:p>
    <w:p>
      <w:r>
        <w:br w:type="page"/>
      </w:r>
    </w:p>
    <w:p>
      <w:pPr>
        <w:spacing w:before="0" w:after="60"/>
      </w:pPr>
      <w:r>
        <w:rPr>
          <w:rFonts w:ascii="Arial" w:hAnsi="Arial"/>
          <w:b/>
          <w:i w:val="0"/>
          <w:color w:val="F28C28"/>
          <w:sz w:val="19"/>
        </w:rPr>
        <w:t>PARTE III</w:t>
      </w:r>
    </w:p>
    <w:p>
      <w:pPr>
        <w:pStyle w:val="Heading1"/>
      </w:pPr>
      <w:r>
        <w:t>Registrar y probar el reloj biométrico</w:t>
      </w:r>
    </w:p>
    <w:p>
      <w:pPr>
        <w:spacing w:after="240"/>
      </w:pPr>
      <w:r>
        <w:rPr>
          <w:rFonts w:ascii="Arial" w:hAnsi="Arial"/>
          <w:b w:val="0"/>
          <w:i/>
          <w:color w:val="667085"/>
          <w:sz w:val="23"/>
        </w:rPr>
        <w:t>El reloj debe responder antes de enrolar personas o descargar marcaciones.</w:t>
      </w:r>
    </w:p>
    <w:p>
      <w:pPr>
        <w:pStyle w:val="Heading2"/>
      </w:pPr>
      <w:r>
        <w:t>1. Abrir Dispositivos</w:t>
      </w:r>
    </w:p>
    <w:p>
      <w:r>
        <w:rPr>
          <w:rFonts w:ascii="Arial" w:hAnsi="Arial"/>
          <w:b w:val="0"/>
          <w:i w:val="0"/>
          <w:color w:val="000000"/>
          <w:sz w:val="22"/>
        </w:rPr>
        <w:t>Abra EQUIPO BIOMÉTRICO &gt; Dispositivos y pulse Nuevo.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vAlign w:val="center"/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/>
                <w:i w:val="0"/>
                <w:color w:val="1F4D78"/>
                <w:sz w:val="18"/>
              </w:rPr>
              <w:t>Dato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vAlign w:val="center"/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/>
                <w:i w:val="0"/>
                <w:color w:val="1F4D78"/>
                <w:sz w:val="18"/>
              </w:rPr>
              <w:t>Qué verificar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Nombre / modelo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Identificación clara del reloj, por ejemplo Q30 o F152.</w:t>
            </w:r>
          </w:p>
        </w:tc>
      </w:tr>
      <w:tr>
        <w:tc>
          <w:tcPr>
            <w:tcW w:type="dxa" w:w="27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IP</w:t>
            </w:r>
          </w:p>
        </w:tc>
        <w:tc>
          <w:tcPr>
            <w:tcW w:type="dxa" w:w="666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Dirección fija y alcanzable desde el equipo de JKPunch.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Puerto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Puerto configurado en el reloj; confirme el valor real.</w:t>
            </w:r>
          </w:p>
        </w:tc>
      </w:tr>
      <w:tr>
        <w:tc>
          <w:tcPr>
            <w:tcW w:type="dxa" w:w="27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DeviceAdd</w:t>
            </w:r>
          </w:p>
        </w:tc>
        <w:tc>
          <w:tcPr>
            <w:tcW w:type="dxa" w:w="666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Número de dispositivo configurado en el equipo.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Contraseña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Clave de comunicación, si está habilitada.</w:t>
            </w:r>
          </w:p>
        </w:tc>
      </w:tr>
      <w:tr>
        <w:tc>
          <w:tcPr>
            <w:tcW w:type="dxa" w:w="27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Estado</w:t>
            </w:r>
          </w:p>
        </w:tc>
        <w:tc>
          <w:tcPr>
            <w:tcW w:type="dxa" w:w="666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Activo / habilitado.</w:t>
            </w:r>
          </w:p>
        </w:tc>
      </w:tr>
    </w:tbl>
    <w:p>
      <w:pPr>
        <w:spacing w:after="40"/>
      </w:pP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3657600" cy="2235615"/>
            <wp:docPr id="5" name="Picture 5" title="Figura 4. Gestión de dispositivos biométricos." descr="Pantalla con acciones Nuevo, Editar, Probar conexión, Actualizar hora y Hora actual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_gestion_relojes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2356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rFonts w:ascii="Arial" w:hAnsi="Arial"/>
          <w:b w:val="0"/>
          <w:i/>
          <w:color w:val="667085"/>
          <w:sz w:val="18"/>
        </w:rPr>
        <w:t>Figura 4. Gestión de dispositivos biométricos.</w:t>
      </w:r>
    </w:p>
    <w:p>
      <w:pPr>
        <w:pStyle w:val="Heading2"/>
      </w:pPr>
      <w:r>
        <w:t>2. Probar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Seleccione el reloj.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Pulse Probar Conexión.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Confirme un resultado satisfactorio.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Use Hora Actual y, si hace falta, Actualizar Hora.</w:t>
      </w:r>
    </w:p>
    <w:p>
      <w:pPr>
        <w:spacing w:before="80" w:after="160" w:line="288" w:lineRule="auto"/>
        <w:ind w:left="173" w:right="115"/>
        <w:shd w:fill="FDECEC"/>
        <w:pBdr>
          <w:left w:val="single" w:sz="18" w:space="8" w:color="B42318"/>
        </w:pBdr>
      </w:pPr>
      <w:r>
        <w:rPr>
          <w:rFonts w:ascii="Arial" w:hAnsi="Arial"/>
          <w:b/>
          <w:i w:val="0"/>
          <w:color w:val="B42318"/>
          <w:sz w:val="22"/>
        </w:rPr>
        <w:t xml:space="preserve">Si no responde  </w:t>
      </w:r>
      <w:r>
        <w:rPr>
          <w:rFonts w:ascii="Arial" w:hAnsi="Arial"/>
          <w:b w:val="0"/>
          <w:i w:val="0"/>
          <w:color w:val="0B2545"/>
          <w:sz w:val="22"/>
        </w:rPr>
        <w:t>Revise energía, red, IP, máscara, gateway, puerto, DeviceAdd y contraseña de comunicación. Pruebe ping desde el equipo.</w:t>
      </w:r>
    </w:p>
    <w:p>
      <w:r>
        <w:br w:type="page"/>
      </w:r>
    </w:p>
    <w:p>
      <w:pPr>
        <w:spacing w:before="0" w:after="60"/>
      </w:pPr>
      <w:r>
        <w:rPr>
          <w:rFonts w:ascii="Arial" w:hAnsi="Arial"/>
          <w:b/>
          <w:i w:val="0"/>
          <w:color w:val="F28C28"/>
          <w:sz w:val="19"/>
        </w:rPr>
        <w:t>PARTE IV</w:t>
      </w:r>
    </w:p>
    <w:p>
      <w:pPr>
        <w:pStyle w:val="Heading1"/>
      </w:pPr>
      <w:r>
        <w:t>Crear el empleado y capturar biometría</w:t>
      </w:r>
    </w:p>
    <w:p>
      <w:pPr>
        <w:spacing w:after="240"/>
      </w:pPr>
      <w:r>
        <w:rPr>
          <w:rFonts w:ascii="Arial" w:hAnsi="Arial"/>
          <w:b w:val="0"/>
          <w:i/>
          <w:color w:val="667085"/>
          <w:sz w:val="23"/>
        </w:rPr>
        <w:t>La persona debe existir en JKPunch antes de enviarla al reloj.</w:t>
      </w:r>
    </w:p>
    <w:p>
      <w:pPr>
        <w:pStyle w:val="Heading2"/>
      </w:pPr>
      <w:r>
        <w:t>1. Crear el empleado</w:t>
      </w:r>
    </w:p>
    <w:p>
      <w:r>
        <w:rPr>
          <w:rFonts w:ascii="Arial" w:hAnsi="Arial"/>
          <w:b w:val="0"/>
          <w:i w:val="0"/>
          <w:color w:val="000000"/>
          <w:sz w:val="22"/>
        </w:rPr>
        <w:t>Abra Gestión de empleados y pulse Nuevo.</w:t>
      </w:r>
    </w:p>
    <w:p>
      <w:pPr>
        <w:spacing w:before="0" w:after="80" w:line="300" w:lineRule="auto"/>
        <w:numPr>
          <w:ilvl w:val="0"/>
          <w:numId w:val="901"/>
        </w:numPr>
      </w:pPr>
      <w:r>
        <w:rPr>
          <w:rFonts w:ascii="Arial" w:hAnsi="Arial"/>
          <w:b w:val="0"/>
          <w:i w:val="0"/>
          <w:color w:val="000000"/>
          <w:sz w:val="22"/>
        </w:rPr>
        <w:t>Asigne un código/carnet único.</w:t>
      </w:r>
    </w:p>
    <w:p>
      <w:pPr>
        <w:spacing w:before="0" w:after="80" w:line="300" w:lineRule="auto"/>
        <w:numPr>
          <w:ilvl w:val="0"/>
          <w:numId w:val="901"/>
        </w:numPr>
      </w:pPr>
      <w:r>
        <w:rPr>
          <w:rFonts w:ascii="Arial" w:hAnsi="Arial"/>
          <w:b w:val="0"/>
          <w:i w:val="0"/>
          <w:color w:val="000000"/>
          <w:sz w:val="22"/>
        </w:rPr>
        <w:t>Complete nombre, departamento, posición, jornada y estado.</w:t>
      </w:r>
    </w:p>
    <w:p>
      <w:pPr>
        <w:spacing w:before="0" w:after="80" w:line="300" w:lineRule="auto"/>
        <w:numPr>
          <w:ilvl w:val="0"/>
          <w:numId w:val="901"/>
        </w:numPr>
      </w:pPr>
      <w:r>
        <w:rPr>
          <w:rFonts w:ascii="Arial" w:hAnsi="Arial"/>
          <w:b w:val="0"/>
          <w:i w:val="0"/>
          <w:color w:val="000000"/>
          <w:sz w:val="22"/>
        </w:rPr>
        <w:t>Use la cédula con formato 000-0000000-0 cuando corresponda.</w:t>
      </w:r>
    </w:p>
    <w:p>
      <w:pPr>
        <w:spacing w:before="0" w:after="80" w:line="300" w:lineRule="auto"/>
        <w:numPr>
          <w:ilvl w:val="0"/>
          <w:numId w:val="901"/>
        </w:numPr>
      </w:pPr>
      <w:r>
        <w:rPr>
          <w:rFonts w:ascii="Arial" w:hAnsi="Arial"/>
          <w:b w:val="0"/>
          <w:i w:val="0"/>
          <w:color w:val="000000"/>
          <w:sz w:val="22"/>
        </w:rPr>
        <w:t>Revise que todos los combos tengan un valor válido antes de guardar.</w:t>
      </w:r>
    </w:p>
    <w:p>
      <w:pPr>
        <w:spacing w:before="0" w:after="80" w:line="300" w:lineRule="auto"/>
        <w:numPr>
          <w:ilvl w:val="0"/>
          <w:numId w:val="901"/>
        </w:numPr>
      </w:pPr>
      <w:r>
        <w:rPr>
          <w:rFonts w:ascii="Arial" w:hAnsi="Arial"/>
          <w:b w:val="0"/>
          <w:i w:val="0"/>
          <w:color w:val="000000"/>
          <w:sz w:val="22"/>
        </w:rPr>
        <w:t>Pulse Guardar y confirme que el empleado aparezca en la lista.</w:t>
      </w: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5715000" cy="3203408"/>
            <wp:docPr id="6" name="Picture 6" title="Figura 5. Gestión de empleados y acciones biométricas." descr="Barra de Gestión de empleados con Nuevo, Biometría, Subir al Reloj y Descargar Ponches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_gestion_empleados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20340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rFonts w:ascii="Arial" w:hAnsi="Arial"/>
          <w:b w:val="0"/>
          <w:i/>
          <w:color w:val="667085"/>
          <w:sz w:val="18"/>
        </w:rPr>
        <w:t>Figura 5. Gestión de empleados y acciones biométricas.</w:t>
      </w:r>
    </w:p>
    <w:p>
      <w:pPr>
        <w:spacing w:before="80" w:after="160" w:line="288" w:lineRule="auto"/>
        <w:ind w:left="173" w:right="115"/>
        <w:shd w:fill="FFF4E5"/>
        <w:pBdr>
          <w:left w:val="single" w:sz="18" w:space="8" w:color="F28C28"/>
        </w:pBdr>
      </w:pPr>
      <w:r>
        <w:rPr>
          <w:rFonts w:ascii="Arial" w:hAnsi="Arial"/>
          <w:b/>
          <w:i w:val="0"/>
          <w:color w:val="F28C28"/>
          <w:sz w:val="22"/>
        </w:rPr>
        <w:t xml:space="preserve">Importante  </w:t>
      </w:r>
      <w:r>
        <w:rPr>
          <w:rFonts w:ascii="Arial" w:hAnsi="Arial"/>
          <w:b w:val="0"/>
          <w:i w:val="0"/>
          <w:color w:val="0B2545"/>
          <w:sz w:val="22"/>
        </w:rPr>
        <w:t>Guardar el empleado en la base no lo crea automáticamente en el reloj. Después debe capturar la biometría y subirlo.</w:t>
      </w:r>
    </w:p>
    <w:p>
      <w:r>
        <w:br w:type="page"/>
      </w:r>
    </w:p>
    <w:p>
      <w:pPr>
        <w:spacing w:before="0" w:after="60"/>
      </w:pPr>
      <w:r>
        <w:rPr>
          <w:rFonts w:ascii="Arial" w:hAnsi="Arial"/>
          <w:b/>
          <w:i w:val="0"/>
          <w:color w:val="F28C28"/>
          <w:sz w:val="19"/>
        </w:rPr>
        <w:t>PARTE IV · CONTINUACIÓN</w:t>
      </w:r>
    </w:p>
    <w:p>
      <w:pPr>
        <w:pStyle w:val="Heading1"/>
      </w:pPr>
      <w:r>
        <w:t>Capturar huella, rostro y fotografía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Seleccione el empleado en Gestión de empleados.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Pulse Biometría.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Confirme el Reloj de enrolamiento; use Cambiar si no es el correcto.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Para huella, elija el dedo y pulse Capturar huella.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Pida al empleado apoyar el dedo plano y repetir las lecturas solicitadas.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Para rostro, pulse Capturar rostro y mantenga iluminación uniforme.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Use Tomar Foto si desea guardar una fotografía del empleado.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Espere la confirmación y pulse Finalizar.</w:t>
      </w: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5669280" cy="3760237"/>
            <wp:docPr id="7" name="Picture 7" title="Figura 6. Pantalla de captura biométrica." descr="Pantalla para seleccionar reloj, dedo, capturar huella, rostro y fotografía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_captura_biometrica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7602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rFonts w:ascii="Arial" w:hAnsi="Arial"/>
          <w:b w:val="0"/>
          <w:i/>
          <w:color w:val="667085"/>
          <w:sz w:val="18"/>
        </w:rPr>
        <w:t>Figura 6. Pantalla de captura biométrica.</w:t>
      </w:r>
    </w:p>
    <w:p>
      <w:pPr>
        <w:spacing w:before="80" w:after="160" w:line="288" w:lineRule="auto"/>
        <w:ind w:left="173" w:right="115"/>
        <w:shd w:fill="E8F3FA"/>
        <w:pBdr>
          <w:left w:val="single" w:sz="18" w:space="8" w:color="2E74B5"/>
        </w:pBdr>
      </w:pPr>
      <w:r>
        <w:rPr>
          <w:rFonts w:ascii="Arial" w:hAnsi="Arial"/>
          <w:b/>
          <w:i w:val="0"/>
          <w:color w:val="2E74B5"/>
          <w:sz w:val="22"/>
        </w:rPr>
        <w:t xml:space="preserve">Calidad de captura  </w:t>
      </w:r>
      <w:r>
        <w:rPr>
          <w:rFonts w:ascii="Arial" w:hAnsi="Arial"/>
          <w:b w:val="0"/>
          <w:i w:val="0"/>
          <w:color w:val="0B2545"/>
          <w:sz w:val="22"/>
        </w:rPr>
        <w:t>Limpie el sensor, use un dedo limpio y seco y repita con calma. Para rostro, evite contraluz y accesorios que oculten la cara.</w:t>
      </w:r>
    </w:p>
    <w:p>
      <w:r>
        <w:br w:type="page"/>
      </w:r>
    </w:p>
    <w:p>
      <w:pPr>
        <w:spacing w:before="0" w:after="60"/>
      </w:pPr>
      <w:r>
        <w:rPr>
          <w:rFonts w:ascii="Arial" w:hAnsi="Arial"/>
          <w:b/>
          <w:i w:val="0"/>
          <w:color w:val="F28C28"/>
          <w:sz w:val="19"/>
        </w:rPr>
        <w:t>PARTE V</w:t>
      </w:r>
    </w:p>
    <w:p>
      <w:pPr>
        <w:pStyle w:val="Heading1"/>
      </w:pPr>
      <w:r>
        <w:t>Subir el empleado al reloj</w:t>
      </w:r>
    </w:p>
    <w:p>
      <w:pPr>
        <w:spacing w:after="240"/>
      </w:pPr>
      <w:r>
        <w:rPr>
          <w:rFonts w:ascii="Arial" w:hAnsi="Arial"/>
          <w:b w:val="0"/>
          <w:i/>
          <w:color w:val="667085"/>
          <w:sz w:val="23"/>
        </w:rPr>
        <w:t>Envíe los datos y la biometría al dispositivo donde la persona marcará.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Seleccione uno o varios empleados en Gestión de empleados.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Pulse Subir al Reloj.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Marque uno o varios relojes destino.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Active Incluir face (rostro) si el dispositivo lo admite.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Pulse Iniciar carga.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Espere el resultado de cada reloj y corrija cualquier fallo antes de cerrar.</w:t>
      </w: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5715000" cy="3632322"/>
            <wp:docPr id="8" name="Picture 8" title="Figura 7. Envío de empleados a los relojes." descr="Pantalla para seleccionar relojes destino, incluir rostro e iniciar la carga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_subir_al_reloj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63232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rFonts w:ascii="Arial" w:hAnsi="Arial"/>
          <w:b w:val="0"/>
          <w:i/>
          <w:color w:val="667085"/>
          <w:sz w:val="18"/>
        </w:rPr>
        <w:t>Figura 7. Envío de empleados a los relojes.</w:t>
      </w:r>
    </w:p>
    <w:p>
      <w:pPr>
        <w:pStyle w:val="Heading2"/>
      </w:pPr>
      <w:r>
        <w:t>Prueba de aceptación</w:t>
      </w:r>
    </w:p>
    <w:p>
      <w:pPr>
        <w:spacing w:after="100"/>
        <w:ind w:left="288" w:hanging="288"/>
      </w:pPr>
      <w:r>
        <w:rPr>
          <w:rFonts w:ascii="Arial" w:hAnsi="Arial"/>
          <w:b w:val="0"/>
          <w:i w:val="0"/>
          <w:color w:val="2E74B5"/>
          <w:sz w:val="24"/>
        </w:rPr>
        <w:t xml:space="preserve">☐  </w:t>
      </w:r>
      <w:r>
        <w:rPr>
          <w:rFonts w:ascii="Arial" w:hAnsi="Arial"/>
          <w:b w:val="0"/>
          <w:i w:val="0"/>
          <w:color w:val="000000"/>
          <w:sz w:val="22"/>
        </w:rPr>
        <w:t>La carga finaliza sin errores.</w:t>
      </w:r>
    </w:p>
    <w:p>
      <w:pPr>
        <w:spacing w:after="100"/>
        <w:ind w:left="288" w:hanging="288"/>
      </w:pPr>
      <w:r>
        <w:rPr>
          <w:rFonts w:ascii="Arial" w:hAnsi="Arial"/>
          <w:b w:val="0"/>
          <w:i w:val="0"/>
          <w:color w:val="2E74B5"/>
          <w:sz w:val="24"/>
        </w:rPr>
        <w:t xml:space="preserve">☐  </w:t>
      </w:r>
      <w:r>
        <w:rPr>
          <w:rFonts w:ascii="Arial" w:hAnsi="Arial"/>
          <w:b w:val="0"/>
          <w:i w:val="0"/>
          <w:color w:val="000000"/>
          <w:sz w:val="22"/>
        </w:rPr>
        <w:t>El empleado aparece en el reloj correcto.</w:t>
      </w:r>
    </w:p>
    <w:p>
      <w:pPr>
        <w:spacing w:after="100"/>
        <w:ind w:left="288" w:hanging="288"/>
      </w:pPr>
      <w:r>
        <w:rPr>
          <w:rFonts w:ascii="Arial" w:hAnsi="Arial"/>
          <w:b w:val="0"/>
          <w:i w:val="0"/>
          <w:color w:val="2E74B5"/>
          <w:sz w:val="24"/>
        </w:rPr>
        <w:t xml:space="preserve">☐  </w:t>
      </w:r>
      <w:r>
        <w:rPr>
          <w:rFonts w:ascii="Arial" w:hAnsi="Arial"/>
          <w:b w:val="0"/>
          <w:i w:val="0"/>
          <w:color w:val="000000"/>
          <w:sz w:val="22"/>
        </w:rPr>
        <w:t>El nombre y código son reconocibles.</w:t>
      </w:r>
    </w:p>
    <w:p>
      <w:pPr>
        <w:spacing w:after="100"/>
        <w:ind w:left="288" w:hanging="288"/>
      </w:pPr>
      <w:r>
        <w:rPr>
          <w:rFonts w:ascii="Arial" w:hAnsi="Arial"/>
          <w:b w:val="0"/>
          <w:i w:val="0"/>
          <w:color w:val="2E74B5"/>
          <w:sz w:val="24"/>
        </w:rPr>
        <w:t xml:space="preserve">☐  </w:t>
      </w:r>
      <w:r>
        <w:rPr>
          <w:rFonts w:ascii="Arial" w:hAnsi="Arial"/>
          <w:b w:val="0"/>
          <w:i w:val="0"/>
          <w:color w:val="000000"/>
          <w:sz w:val="22"/>
        </w:rPr>
        <w:t>La huella o el rostro identifican al empleado.</w:t>
      </w:r>
    </w:p>
    <w:p>
      <w:pPr>
        <w:spacing w:after="100"/>
        <w:ind w:left="288" w:hanging="288"/>
      </w:pPr>
      <w:r>
        <w:rPr>
          <w:rFonts w:ascii="Arial" w:hAnsi="Arial"/>
          <w:b w:val="0"/>
          <w:i w:val="0"/>
          <w:color w:val="2E74B5"/>
          <w:sz w:val="24"/>
        </w:rPr>
        <w:t xml:space="preserve">☐  </w:t>
      </w:r>
      <w:r>
        <w:rPr>
          <w:rFonts w:ascii="Arial" w:hAnsi="Arial"/>
          <w:b w:val="0"/>
          <w:i w:val="0"/>
          <w:color w:val="000000"/>
          <w:sz w:val="22"/>
        </w:rPr>
        <w:t>Se realiza una marcación de prueba.</w:t>
      </w:r>
    </w:p>
    <w:p>
      <w:r>
        <w:br w:type="page"/>
      </w:r>
    </w:p>
    <w:p>
      <w:pPr>
        <w:spacing w:before="0" w:after="60"/>
      </w:pPr>
      <w:r>
        <w:rPr>
          <w:rFonts w:ascii="Arial" w:hAnsi="Arial"/>
          <w:b/>
          <w:i w:val="0"/>
          <w:color w:val="F28C28"/>
          <w:sz w:val="19"/>
        </w:rPr>
        <w:t>PARTE VI</w:t>
      </w:r>
    </w:p>
    <w:p>
      <w:pPr>
        <w:pStyle w:val="Heading1"/>
      </w:pPr>
      <w:r>
        <w:t>Descargar y verificar ponchadas</w:t>
      </w:r>
    </w:p>
    <w:p>
      <w:pPr>
        <w:spacing w:after="240"/>
      </w:pPr>
      <w:r>
        <w:rPr>
          <w:rFonts w:ascii="Arial" w:hAnsi="Arial"/>
          <w:b w:val="0"/>
          <w:i/>
          <w:color w:val="667085"/>
          <w:sz w:val="23"/>
        </w:rPr>
        <w:t>Traiga los registros desde los relojes y confirme que llegaron a la base.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Abra Descargar Ponches / Descargar marcaciones.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Seleccione Todos o marque únicamente los relojes requeridos.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Active Marcar como leídas si las próximas descargas deben traer solo registros nuevos.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Pulse Descargar y espere el resultado de todos los dispositivos.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Use Exportar CSV si necesita evidencia técnica de la operación.</w:t>
      </w: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4754880" cy="3478106"/>
            <wp:docPr id="9" name="Picture 9" title="Figura 8. Descarga manual de marcaciones." descr="Pantalla para seleccionar relojes, marcar logs como leídos, descargar y exportar CSV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_descargar_ponchadas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34781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rFonts w:ascii="Arial" w:hAnsi="Arial"/>
          <w:b w:val="0"/>
          <w:i/>
          <w:color w:val="667085"/>
          <w:sz w:val="18"/>
        </w:rPr>
        <w:t>Figura 8. Descarga manual de marcaciones.</w:t>
      </w:r>
    </w:p>
    <w:p>
      <w:pPr>
        <w:pStyle w:val="Heading2"/>
      </w:pPr>
      <w:r>
        <w:t>Verificar en JKPunch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Abra Histórico de Ponchada o Historial de Ponches.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Filtre por fecha y empleado.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Confirme la marcación de prueba y la hora correcta.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Revise duplicados o códigos sin empleado asociado.</w:t>
      </w:r>
    </w:p>
    <w:p>
      <w:pPr>
        <w:spacing w:before="80" w:after="160" w:line="288" w:lineRule="auto"/>
        <w:ind w:left="173" w:right="115"/>
        <w:shd w:fill="FDECEC"/>
        <w:pBdr>
          <w:left w:val="single" w:sz="18" w:space="8" w:color="B42318"/>
        </w:pBdr>
      </w:pPr>
      <w:r>
        <w:rPr>
          <w:rFonts w:ascii="Arial" w:hAnsi="Arial"/>
          <w:b/>
          <w:i w:val="0"/>
          <w:color w:val="B42318"/>
          <w:sz w:val="22"/>
        </w:rPr>
        <w:t xml:space="preserve">Antes de borrar  </w:t>
      </w:r>
      <w:r>
        <w:rPr>
          <w:rFonts w:ascii="Arial" w:hAnsi="Arial"/>
          <w:b w:val="0"/>
          <w:i w:val="0"/>
          <w:color w:val="0B2545"/>
          <w:sz w:val="22"/>
        </w:rPr>
        <w:t>Descargue y verifique las ponchadas antes de eliminar registros del reloj. Todo borrado debe tener respaldo y autorización.</w:t>
      </w:r>
    </w:p>
    <w:p>
      <w:r>
        <w:br w:type="page"/>
      </w:r>
    </w:p>
    <w:p>
      <w:pPr>
        <w:spacing w:before="0" w:after="60"/>
      </w:pPr>
      <w:r>
        <w:rPr>
          <w:rFonts w:ascii="Arial" w:hAnsi="Arial"/>
          <w:b/>
          <w:i w:val="0"/>
          <w:color w:val="F28C28"/>
          <w:sz w:val="19"/>
        </w:rPr>
        <w:t>OPERACIÓN</w:t>
      </w:r>
    </w:p>
    <w:p>
      <w:pPr>
        <w:pStyle w:val="Heading1"/>
      </w:pPr>
      <w:r>
        <w:t>Descarga automática</w:t>
      </w:r>
    </w:p>
    <w:p>
      <w:r>
        <w:rPr>
          <w:rFonts w:ascii="Arial" w:hAnsi="Arial"/>
          <w:b w:val="0"/>
          <w:i w:val="0"/>
          <w:color w:val="000000"/>
          <w:sz w:val="22"/>
        </w:rPr>
        <w:t>Abra Configurar Servicio de Descarga cuando quiera automatizar la obtención de marcaciones.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Seleccione la conexión de JKPunch.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Active Descarga automática habilitada.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Defina la frecuencia y la carpeta de logs.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Guarde la configuración.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Instale/inicie el servicio con permisos de administrador de Windows.</w:t>
      </w:r>
    </w:p>
    <w:p>
      <w:pPr>
        <w:spacing w:before="0" w:after="80" w:line="300" w:lineRule="auto"/>
        <w:numPr>
          <w:ilvl w:val="0"/>
          <w:numId w:val="900"/>
        </w:numPr>
      </w:pPr>
      <w:r>
        <w:rPr>
          <w:rFonts w:ascii="Arial" w:hAnsi="Arial"/>
          <w:b w:val="0"/>
          <w:i w:val="0"/>
          <w:color w:val="000000"/>
          <w:sz w:val="22"/>
        </w:rPr>
        <w:t>Compruebe que nuevas marcaciones aparezcan después del intervalo.</w:t>
      </w:r>
    </w:p>
    <w:p>
      <w:pPr>
        <w:pStyle w:val="Heading2"/>
      </w:pPr>
      <w:r>
        <w:t>Monitoreo</w:t>
      </w:r>
    </w:p>
    <w:p>
      <w:pPr>
        <w:spacing w:after="100"/>
        <w:ind w:left="288" w:hanging="288"/>
      </w:pPr>
      <w:r>
        <w:rPr>
          <w:rFonts w:ascii="Arial" w:hAnsi="Arial"/>
          <w:b w:val="0"/>
          <w:i w:val="0"/>
          <w:color w:val="2E74B5"/>
          <w:sz w:val="24"/>
        </w:rPr>
        <w:t xml:space="preserve">☐  </w:t>
      </w:r>
      <w:r>
        <w:rPr>
          <w:rFonts w:ascii="Arial" w:hAnsi="Arial"/>
          <w:b w:val="0"/>
          <w:i w:val="0"/>
          <w:color w:val="000000"/>
          <w:sz w:val="22"/>
        </w:rPr>
        <w:t>El servicio muestra En ejecución.</w:t>
      </w:r>
    </w:p>
    <w:p>
      <w:pPr>
        <w:spacing w:after="100"/>
        <w:ind w:left="288" w:hanging="288"/>
      </w:pPr>
      <w:r>
        <w:rPr>
          <w:rFonts w:ascii="Arial" w:hAnsi="Arial"/>
          <w:b w:val="0"/>
          <w:i w:val="0"/>
          <w:color w:val="2E74B5"/>
          <w:sz w:val="24"/>
        </w:rPr>
        <w:t xml:space="preserve">☐  </w:t>
      </w:r>
      <w:r>
        <w:rPr>
          <w:rFonts w:ascii="Arial" w:hAnsi="Arial"/>
          <w:b w:val="0"/>
          <w:i w:val="0"/>
          <w:color w:val="000000"/>
          <w:sz w:val="22"/>
        </w:rPr>
        <w:t>Los logs recientes no repiten errores.</w:t>
      </w:r>
    </w:p>
    <w:p>
      <w:pPr>
        <w:spacing w:after="100"/>
        <w:ind w:left="288" w:hanging="288"/>
      </w:pPr>
      <w:r>
        <w:rPr>
          <w:rFonts w:ascii="Arial" w:hAnsi="Arial"/>
          <w:b w:val="0"/>
          <w:i w:val="0"/>
          <w:color w:val="2E74B5"/>
          <w:sz w:val="24"/>
        </w:rPr>
        <w:t xml:space="preserve">☐  </w:t>
      </w:r>
      <w:r>
        <w:rPr>
          <w:rFonts w:ascii="Arial" w:hAnsi="Arial"/>
          <w:b w:val="0"/>
          <w:i w:val="0"/>
          <w:color w:val="000000"/>
          <w:sz w:val="22"/>
        </w:rPr>
        <w:t>Los relojes mantienen fecha y hora correctas.</w:t>
      </w:r>
    </w:p>
    <w:p>
      <w:pPr>
        <w:spacing w:after="100"/>
        <w:ind w:left="288" w:hanging="288"/>
      </w:pPr>
      <w:r>
        <w:rPr>
          <w:rFonts w:ascii="Arial" w:hAnsi="Arial"/>
          <w:b w:val="0"/>
          <w:i w:val="0"/>
          <w:color w:val="2E74B5"/>
          <w:sz w:val="24"/>
        </w:rPr>
        <w:t xml:space="preserve">☐  </w:t>
      </w:r>
      <w:r>
        <w:rPr>
          <w:rFonts w:ascii="Arial" w:hAnsi="Arial"/>
          <w:b w:val="0"/>
          <w:i w:val="0"/>
          <w:color w:val="000000"/>
          <w:sz w:val="22"/>
        </w:rPr>
        <w:t>La carpeta de logs tiene espacio disponible.</w:t>
      </w:r>
    </w:p>
    <w:p>
      <w:pPr>
        <w:spacing w:before="80" w:after="160" w:line="288" w:lineRule="auto"/>
        <w:ind w:left="173" w:right="115"/>
        <w:shd w:fill="E8F3FA"/>
        <w:pBdr>
          <w:left w:val="single" w:sz="18" w:space="8" w:color="2E74B5"/>
        </w:pBdr>
      </w:pPr>
      <w:r>
        <w:rPr>
          <w:rFonts w:ascii="Arial" w:hAnsi="Arial"/>
          <w:b/>
          <w:i w:val="0"/>
          <w:color w:val="2E74B5"/>
          <w:sz w:val="22"/>
        </w:rPr>
        <w:t xml:space="preserve">Gateway  </w:t>
      </w:r>
      <w:r>
        <w:rPr>
          <w:rFonts w:ascii="Arial" w:hAnsi="Arial"/>
          <w:b w:val="0"/>
          <w:i w:val="0"/>
          <w:color w:val="0B2545"/>
          <w:sz w:val="22"/>
        </w:rPr>
        <w:t>Los modelos que envían datos en tiempo real requieren la configuración de Gateway. Realícela con apoyo de TI.</w:t>
      </w:r>
    </w:p>
    <w:p>
      <w:r>
        <w:br w:type="page"/>
      </w:r>
    </w:p>
    <w:p>
      <w:pPr>
        <w:spacing w:before="0" w:after="60"/>
      </w:pPr>
      <w:r>
        <w:rPr>
          <w:rFonts w:ascii="Arial" w:hAnsi="Arial"/>
          <w:b/>
          <w:i w:val="0"/>
          <w:color w:val="F28C28"/>
          <w:sz w:val="19"/>
        </w:rPr>
        <w:t>SOPORTE</w:t>
      </w:r>
    </w:p>
    <w:p>
      <w:pPr>
        <w:pStyle w:val="Heading1"/>
      </w:pPr>
      <w:r>
        <w:t>Problemas frecuentes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800"/>
        <w:gridCol w:w="6560"/>
      </w:tblGrid>
      <w:tr>
        <w:trPr>
          <w:tblHeader w:val="true"/>
        </w:trPr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vAlign w:val="center"/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/>
                <w:i w:val="0"/>
                <w:color w:val="1F4D78"/>
                <w:sz w:val="18"/>
              </w:rPr>
              <w:t>Síntoma</w:t>
            </w:r>
          </w:p>
        </w:tc>
        <w:tc>
          <w:tcPr>
            <w:tcW w:type="dxa" w:w="65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vAlign w:val="center"/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/>
                <w:i w:val="0"/>
                <w:color w:val="1F4D78"/>
                <w:sz w:val="18"/>
              </w:rPr>
              <w:t>Qué revisar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Login failed for user</w:t>
            </w:r>
          </w:p>
        </w:tc>
        <w:tc>
          <w:tcPr>
            <w:tcW w:type="dxa" w:w="6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Servidor/instancia, autenticación SQL, usuario, contraseña y permisos.</w:t>
            </w:r>
          </w:p>
        </w:tc>
      </w:tr>
      <w:tr>
        <w:tc>
          <w:tcPr>
            <w:tcW w:type="dxa" w:w="28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Cannot open database</w:t>
            </w:r>
          </w:p>
        </w:tc>
        <w:tc>
          <w:tcPr>
            <w:tcW w:type="dxa" w:w="656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Nombre de base, estado ONLINE y acceso del usuario SQL.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Reloj sin conexión</w:t>
            </w:r>
          </w:p>
        </w:tc>
        <w:tc>
          <w:tcPr>
            <w:tcW w:type="dxa" w:w="6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Energía, IP, puerto, DeviceAdd, clave de comunicación y red.</w:t>
            </w:r>
          </w:p>
        </w:tc>
      </w:tr>
      <w:tr>
        <w:tc>
          <w:tcPr>
            <w:tcW w:type="dxa" w:w="28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No captura biometría</w:t>
            </w:r>
          </w:p>
        </w:tc>
        <w:tc>
          <w:tcPr>
            <w:tcW w:type="dxa" w:w="656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Reloj de enrolamiento, sensor, compatibilidad, limpieza e iluminación.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No aparece en el reloj</w:t>
            </w:r>
          </w:p>
        </w:tc>
        <w:tc>
          <w:tcPr>
            <w:tcW w:type="dxa" w:w="6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Empleado guardado, reloj destino marcado y carga terminada sin error.</w:t>
            </w:r>
          </w:p>
        </w:tc>
      </w:tr>
      <w:tr>
        <w:tc>
          <w:tcPr>
            <w:tcW w:type="dxa" w:w="28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No llegan ponchadas</w:t>
            </w:r>
          </w:p>
        </w:tc>
        <w:tc>
          <w:tcPr>
            <w:tcW w:type="dxa" w:w="656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Hora del reloj, selección, conexión, servicio, logs y filtros del historial.</w:t>
            </w:r>
          </w:p>
        </w:tc>
      </w:tr>
    </w:tbl>
    <w:p>
      <w:pPr>
        <w:spacing w:after="40"/>
      </w:pPr>
    </w:p>
    <w:p>
      <w:pPr>
        <w:pStyle w:val="Heading2"/>
      </w:pPr>
      <w:r>
        <w:t>Información para soporte</w:t>
      </w:r>
    </w:p>
    <w:p>
      <w:pPr>
        <w:spacing w:after="100"/>
        <w:ind w:left="288" w:hanging="288"/>
      </w:pPr>
      <w:r>
        <w:rPr>
          <w:rFonts w:ascii="Arial" w:hAnsi="Arial"/>
          <w:b w:val="0"/>
          <w:i w:val="0"/>
          <w:color w:val="2E74B5"/>
          <w:sz w:val="24"/>
        </w:rPr>
        <w:t xml:space="preserve">☐  </w:t>
      </w:r>
      <w:r>
        <w:rPr>
          <w:rFonts w:ascii="Arial" w:hAnsi="Arial"/>
          <w:b w:val="0"/>
          <w:i w:val="0"/>
          <w:color w:val="000000"/>
          <w:sz w:val="22"/>
        </w:rPr>
        <w:t>Versión de JKPunch.</w:t>
      </w:r>
    </w:p>
    <w:p>
      <w:pPr>
        <w:spacing w:after="100"/>
        <w:ind w:left="288" w:hanging="288"/>
      </w:pPr>
      <w:r>
        <w:rPr>
          <w:rFonts w:ascii="Arial" w:hAnsi="Arial"/>
          <w:b w:val="0"/>
          <w:i w:val="0"/>
          <w:color w:val="2E74B5"/>
          <w:sz w:val="24"/>
        </w:rPr>
        <w:t xml:space="preserve">☐  </w:t>
      </w:r>
      <w:r>
        <w:rPr>
          <w:rFonts w:ascii="Arial" w:hAnsi="Arial"/>
          <w:b w:val="0"/>
          <w:i w:val="0"/>
          <w:color w:val="000000"/>
          <w:sz w:val="22"/>
        </w:rPr>
        <w:t>Equipo, servidor y base, sin contraseñas.</w:t>
      </w:r>
    </w:p>
    <w:p>
      <w:pPr>
        <w:spacing w:after="100"/>
        <w:ind w:left="288" w:hanging="288"/>
      </w:pPr>
      <w:r>
        <w:rPr>
          <w:rFonts w:ascii="Arial" w:hAnsi="Arial"/>
          <w:b w:val="0"/>
          <w:i w:val="0"/>
          <w:color w:val="2E74B5"/>
          <w:sz w:val="24"/>
        </w:rPr>
        <w:t xml:space="preserve">☐  </w:t>
      </w:r>
      <w:r>
        <w:rPr>
          <w:rFonts w:ascii="Arial" w:hAnsi="Arial"/>
          <w:b w:val="0"/>
          <w:i w:val="0"/>
          <w:color w:val="000000"/>
          <w:sz w:val="22"/>
        </w:rPr>
        <w:t>Nombre/IP del reloj y hora aproximada del fallo.</w:t>
      </w:r>
    </w:p>
    <w:p>
      <w:pPr>
        <w:spacing w:after="100"/>
        <w:ind w:left="288" w:hanging="288"/>
      </w:pPr>
      <w:r>
        <w:rPr>
          <w:rFonts w:ascii="Arial" w:hAnsi="Arial"/>
          <w:b w:val="0"/>
          <w:i w:val="0"/>
          <w:color w:val="2E74B5"/>
          <w:sz w:val="24"/>
        </w:rPr>
        <w:t xml:space="preserve">☐  </w:t>
      </w:r>
      <w:r>
        <w:rPr>
          <w:rFonts w:ascii="Arial" w:hAnsi="Arial"/>
          <w:b w:val="0"/>
          <w:i w:val="0"/>
          <w:color w:val="000000"/>
          <w:sz w:val="22"/>
        </w:rPr>
        <w:t>Captura completa del mensaje.</w:t>
      </w:r>
    </w:p>
    <w:p>
      <w:pPr>
        <w:spacing w:after="100"/>
        <w:ind w:left="288" w:hanging="288"/>
      </w:pPr>
      <w:r>
        <w:rPr>
          <w:rFonts w:ascii="Arial" w:hAnsi="Arial"/>
          <w:b w:val="0"/>
          <w:i w:val="0"/>
          <w:color w:val="2E74B5"/>
          <w:sz w:val="24"/>
        </w:rPr>
        <w:t xml:space="preserve">☐  </w:t>
      </w:r>
      <w:r>
        <w:rPr>
          <w:rFonts w:ascii="Arial" w:hAnsi="Arial"/>
          <w:b w:val="0"/>
          <w:i w:val="0"/>
          <w:color w:val="000000"/>
          <w:sz w:val="22"/>
        </w:rPr>
        <w:t>Logs del instalador o del servicio.</w:t>
      </w:r>
    </w:p>
    <w:p>
      <w:pPr>
        <w:spacing w:before="80" w:after="160" w:line="288" w:lineRule="auto"/>
        <w:ind w:left="173" w:right="115"/>
        <w:shd w:fill="FFF4E5"/>
        <w:pBdr>
          <w:left w:val="single" w:sz="18" w:space="8" w:color="F28C28"/>
        </w:pBdr>
      </w:pPr>
      <w:r>
        <w:rPr>
          <w:rFonts w:ascii="Arial" w:hAnsi="Arial"/>
          <w:b/>
          <w:i w:val="0"/>
          <w:color w:val="F28C28"/>
          <w:sz w:val="22"/>
        </w:rPr>
        <w:t xml:space="preserve">Privacidad  </w:t>
      </w:r>
      <w:r>
        <w:rPr>
          <w:rFonts w:ascii="Arial" w:hAnsi="Arial"/>
          <w:b w:val="0"/>
          <w:i w:val="0"/>
          <w:color w:val="0B2545"/>
          <w:sz w:val="22"/>
        </w:rPr>
        <w:t>No envíe contraseñas SQL, clave de Admin, huellas, rostros ni fotografías por canales no seguros.</w:t>
      </w:r>
    </w:p>
    <w:p>
      <w:pPr>
        <w:pStyle w:val="Heading2"/>
      </w:pPr>
      <w:r>
        <w:t>Control del documento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1800"/>
        <w:gridCol w:w="6060"/>
      </w:tblGrid>
      <w:tr>
        <w:trPr>
          <w:tblHeader w:val="true"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vAlign w:val="center"/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/>
                <w:i w:val="0"/>
                <w:color w:val="1F4D78"/>
                <w:sz w:val="18"/>
              </w:rPr>
              <w:t>Edición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vAlign w:val="center"/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/>
                <w:i w:val="0"/>
                <w:color w:val="1F4D78"/>
                <w:sz w:val="18"/>
              </w:rPr>
              <w:t>Fecha</w:t>
            </w:r>
          </w:p>
        </w:tc>
        <w:tc>
          <w:tcPr>
            <w:tcW w:type="dxa" w:w="60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vAlign w:val="center"/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/>
                <w:i w:val="0"/>
                <w:color w:val="1F4D78"/>
                <w:sz w:val="18"/>
              </w:rPr>
              <w:t>Descripción</w:t>
            </w:r>
          </w:p>
        </w:tc>
      </w:tr>
      <w:tr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1.0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24/08/2026</w:t>
            </w:r>
          </w:p>
        </w:tc>
        <w:tc>
          <w:tcPr>
            <w:tcW w:type="dxa" w:w="6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Arial" w:hAnsi="Arial"/>
                <w:b w:val="0"/>
                <w:i w:val="0"/>
                <w:color w:val="000000"/>
                <w:sz w:val="18"/>
              </w:rPr>
              <w:t>Primera guía genérica con capturas para JKPunch 1.0.29.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b w:val="0"/>
        <w:i w:val="0"/>
        <w:color w:val="667085"/>
        <w:sz w:val="17"/>
      </w:rPr>
      <w:t xml:space="preserve">Página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4" w:color="D8E3ED"/>
      </w:pBdr>
    </w:pPr>
    <w:r>
      <w:rPr>
        <w:rFonts w:ascii="Arial" w:hAnsi="Arial"/>
        <w:b/>
        <w:i w:val="0"/>
        <w:color w:val="667085"/>
        <w:sz w:val="17"/>
      </w:rPr>
      <w:t>JKPUNCH · MANUAL DE INSTALACIÓN Y USUARIO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00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1"/>
        <w:spacing w:after="80" w:line="300" w:lineRule="auto"/>
      </w:pPr>
    </w:lvl>
  </w:abstractNum>
  <w:num w:numId="900">
    <w:abstractNumId w:val="900"/>
  </w:num>
  <w:abstractNum w:abstractNumId="901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1"/>
        <w:spacing w:after="80" w:line="300" w:lineRule="auto"/>
      </w:pPr>
    </w:lvl>
  </w:abstractNum>
  <w:num w:numId="901">
    <w:abstractNumId w:val="90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  <w:jc w:val="left"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rial" w:hAnsi="Arial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rial" w:hAnsi="Arial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 w:after="160"/>
    </w:pPr>
    <w:rPr>
      <w:rFonts w:ascii="Arial" w:hAnsi="Arial"/>
      <w:b/>
      <w:bCs/>
      <w:color w:val="667085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teptitle">
    <w:name w:val="Step title"/>
    <w:pPr>
      <w:keepNext/>
      <w:spacing w:before="160" w:after="60"/>
    </w:pPr>
    <w:rPr>
      <w:rFonts w:ascii="Arial" w:hAnsi="Arial"/>
      <w:b/>
      <w:color w:val="1F4D78"/>
      <w:sz w:val="23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de instalación y usuario de JKPunch</dc:title>
  <dc:subject>Instalación, usuarios, permisos, biometría, relojes y descarga de ponchadas</dc:subject>
  <dc:creator>Ogma SmartLogic</dc:creator>
  <cp:keywords>JKPunch, biometría, ponchador, enrolamiento, usuarios, marcaciones</cp:keywords>
  <dc:description>Edición genérica correspondiente a JKPunch 1.0.29.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